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FE" w:rsidRPr="000C5DFE" w:rsidRDefault="008E465B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SCENARIUSZ 7</w:t>
      </w:r>
      <w:bookmarkStart w:id="0" w:name="_GoBack"/>
      <w:bookmarkEnd w:id="0"/>
    </w:p>
    <w:p w:rsidR="000C5DFE" w:rsidRPr="000C5DFE" w:rsidRDefault="000C5DFE" w:rsidP="000C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Temat: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Kompetencje cyfrowe w pracy bibliotekarki/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rza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nauczycielki/a akademickiego w instytucji naukowej z wykorzystaniem otwartych zasobów edukacyjnych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Opracowanie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Iwona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Sójkowska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Odbiorcy: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bibliotekarki/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bibliotek naukowych, nauczycielki/e akademiccy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Liczebność grupy: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15 osób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Miejsce: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warsztaty mogą być przeprowadzone zdalnie lub stacjonarnie w pracowni z dostępem do komputerów,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rzutnika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Czas: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180 min (2 spotkania po 90 min). Czas warsztatów można skrócić, wybierając konkretne treści ze scenariusza.</w:t>
      </w:r>
    </w:p>
    <w:p w:rsidR="000C5DFE" w:rsidRPr="000C5DFE" w:rsidRDefault="000C5DFE" w:rsidP="000C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 ogólne:</w:t>
      </w:r>
    </w:p>
    <w:p w:rsidR="000C5DFE" w:rsidRPr="000C5DFE" w:rsidRDefault="000C5DFE" w:rsidP="000C5D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zrozumienie filozofii „otwartości”,</w:t>
      </w:r>
    </w:p>
    <w:p w:rsidR="000C5DFE" w:rsidRPr="000C5DFE" w:rsidRDefault="000C5DFE" w:rsidP="000C5D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zwiększenie kompetencji cyfrowych,</w:t>
      </w:r>
    </w:p>
    <w:p w:rsidR="000C5DFE" w:rsidRPr="000C5DFE" w:rsidRDefault="000C5DFE" w:rsidP="000C5DF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kształtowanie postaw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otwartościowych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 szczegółowe:</w:t>
      </w:r>
    </w:p>
    <w:p w:rsidR="000C5DFE" w:rsidRPr="000C5DFE" w:rsidRDefault="000C5DFE" w:rsidP="000C5D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poznanie zjawiska otwartości w ogólnym ujęciu oraz rozbudzenie świadomości otwartości w edukacji i nauce,</w:t>
      </w:r>
    </w:p>
    <w:p w:rsidR="000C5DFE" w:rsidRPr="000C5DFE" w:rsidRDefault="000C5DFE" w:rsidP="000C5D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poznanie serwisów edukacyjnych i naukowych opartych na zasadach otwartego dostępu, zdobycie umiejętności oceny i wykorzystania informacji,</w:t>
      </w:r>
    </w:p>
    <w:p w:rsidR="000C5DFE" w:rsidRPr="000C5DFE" w:rsidRDefault="000C5DFE" w:rsidP="000C5D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poznanie narzędzi wspierających otwarty dostęp,</w:t>
      </w:r>
    </w:p>
    <w:p w:rsidR="000C5DFE" w:rsidRPr="000C5DFE" w:rsidRDefault="000C5DFE" w:rsidP="000C5DF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rozwinięcie umiejętności dzielenia się wiedzą.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Metody: </w:t>
      </w:r>
    </w:p>
    <w:p w:rsidR="000C5DFE" w:rsidRPr="000C5DFE" w:rsidRDefault="000C5DFE" w:rsidP="000C5D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prezentacja,</w:t>
      </w:r>
    </w:p>
    <w:p w:rsidR="000C5DFE" w:rsidRPr="000C5DFE" w:rsidRDefault="000C5DFE" w:rsidP="000C5D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dyskusja,</w:t>
      </w:r>
    </w:p>
    <w:p w:rsidR="000C5DFE" w:rsidRPr="000C5DFE" w:rsidRDefault="000C5DFE" w:rsidP="000C5D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burza mózgów,</w:t>
      </w:r>
    </w:p>
    <w:p w:rsidR="000C5DFE" w:rsidRPr="000C5DFE" w:rsidRDefault="000C5DFE" w:rsidP="000C5DFE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praktyczne.</w:t>
      </w:r>
    </w:p>
    <w:p w:rsidR="000C5DFE" w:rsidRPr="000C5DFE" w:rsidRDefault="000C5DFE" w:rsidP="000C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Formy pracy warsztatowej:</w:t>
      </w:r>
    </w:p>
    <w:p w:rsidR="000C5DFE" w:rsidRPr="000C5DFE" w:rsidRDefault="000C5DFE" w:rsidP="000C5DF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indywidualna,</w:t>
      </w:r>
    </w:p>
    <w:p w:rsidR="000C5DFE" w:rsidRPr="000C5DFE" w:rsidRDefault="000C5DFE" w:rsidP="000C5DF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zespołowa,</w:t>
      </w:r>
    </w:p>
    <w:p w:rsidR="000C5DFE" w:rsidRPr="000C5DFE" w:rsidRDefault="000C5DFE" w:rsidP="000C5DFE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interaktywna.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Materiały:</w:t>
      </w:r>
    </w:p>
    <w:p w:rsidR="000C5DFE" w:rsidRPr="000C5DFE" w:rsidRDefault="000C5DFE" w:rsidP="000C5DF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zestawy linków do istotnych informacji, narzędzi,</w:t>
      </w:r>
    </w:p>
    <w:p w:rsidR="000C5DFE" w:rsidRPr="000C5DFE" w:rsidRDefault="000C5DFE" w:rsidP="000C5DF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prezentacje,</w:t>
      </w:r>
    </w:p>
    <w:p w:rsidR="000C5DFE" w:rsidRPr="000C5DFE" w:rsidRDefault="000C5DFE" w:rsidP="000C5DFE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przestrzeń chmurowa dla całej grupy np. Google Drive.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Narzędzia:</w:t>
      </w:r>
    </w:p>
    <w:p w:rsidR="000C5DFE" w:rsidRPr="000C5DFE" w:rsidRDefault="000C5DFE" w:rsidP="000C5DF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MS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Teams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Jitsi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Zoom lub inne narzędzia pozwalające na aktywny udział wszystkich uczestniczek/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ków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przypadku zajęć zdalnych,</w:t>
      </w:r>
    </w:p>
    <w:p w:rsidR="000C5DFE" w:rsidRPr="000C5DFE" w:rsidRDefault="000C5DFE" w:rsidP="000C5DF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narzędzia pozwalające na interakcję: zdalnie np. tablica elektroniczna lub stacjonarne np. flipchart, </w:t>
      </w:r>
    </w:p>
    <w:p w:rsidR="000C5DFE" w:rsidRPr="000C5DFE" w:rsidRDefault="000C5DFE" w:rsidP="000C5DFE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pracownia komputerowa w przypadku warsztatów stacjonarnych.</w:t>
      </w:r>
    </w:p>
    <w:p w:rsidR="000C5DFE" w:rsidRPr="000C5DFE" w:rsidRDefault="000C5DFE" w:rsidP="000C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DFE" w:rsidRPr="000C5DFE" w:rsidRDefault="000C5DFE" w:rsidP="000C5D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Przebieg warsztatów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Część I (2 x 45 min)</w:t>
      </w:r>
    </w:p>
    <w:p w:rsidR="000C5DFE" w:rsidRPr="000C5DFE" w:rsidRDefault="000C5DFE" w:rsidP="000C5DF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Wprowadzenie (15 min)</w:t>
      </w:r>
    </w:p>
    <w:p w:rsidR="000C5DFE" w:rsidRPr="000C5DFE" w:rsidRDefault="000C5DFE" w:rsidP="000C5DFE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 się i omów cel zajęć.</w:t>
      </w:r>
    </w:p>
    <w:p w:rsidR="000C5DFE" w:rsidRPr="000C5DFE" w:rsidRDefault="000C5DFE" w:rsidP="000C5DFE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Poproś uczestniczki/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ków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żeby również się przedstawili. </w:t>
      </w:r>
    </w:p>
    <w:p w:rsidR="000C5DFE" w:rsidRPr="000C5DFE" w:rsidRDefault="000C5DFE" w:rsidP="000C5DFE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Krótko podsumuj część wprowadzającą, przekaż informacje o dostępie do materiałów po szkoleniu.</w:t>
      </w:r>
    </w:p>
    <w:p w:rsidR="000C5DFE" w:rsidRPr="000C5DFE" w:rsidRDefault="000C5DFE" w:rsidP="000C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5DFE" w:rsidRPr="000C5DFE" w:rsidRDefault="000C5DFE" w:rsidP="000C5DF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czym kojarzy Ci się otwartość? - burza mózgów (10 min)</w:t>
      </w:r>
    </w:p>
    <w:p w:rsidR="000C5DFE" w:rsidRPr="000C5DFE" w:rsidRDefault="000C5DFE" w:rsidP="000C5DFE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Zaproś uczestniczki/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ków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samodzielnego zdefiniowania otwartości w szerokim kontekście tego pojęcia, tak aby możliwe było w dalszej części przełożenie indywidualnych wyobrażeń, na konkretne działania w życiu zawodowym (podczas warsztatów online wykorzystaj Word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Cloud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https://www.mentimeter.com; podczas warsztatów stacjonarnych zapisz skojarzenia na tablicach, flipchartach).</w:t>
      </w:r>
    </w:p>
    <w:p w:rsidR="000C5DFE" w:rsidRPr="000C5DFE" w:rsidRDefault="000C5DFE" w:rsidP="000C5DFE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grupową definicję otwartości, przeprowadź dyskusję. </w:t>
      </w:r>
    </w:p>
    <w:p w:rsidR="000C5DFE" w:rsidRPr="000C5DFE" w:rsidRDefault="000C5DFE" w:rsidP="000C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5DFE" w:rsidRPr="000C5DFE" w:rsidRDefault="000C5DFE" w:rsidP="000C5DF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Przybliżenie pojęcia otwartości w nauce i edukacji (25 min)</w:t>
      </w:r>
    </w:p>
    <w:p w:rsidR="000C5DFE" w:rsidRPr="000C5DFE" w:rsidRDefault="000C5DFE" w:rsidP="000C5DFE">
      <w:pPr>
        <w:numPr>
          <w:ilvl w:val="0"/>
          <w:numId w:val="12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Zaprezentuj definicję otwartości, wskaż przydatne dokumenty, informacje </w:t>
      </w:r>
      <w:r w:rsidRPr="000C5DFE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l-PL"/>
        </w:rPr>
        <w:t>np. deklaracja budapesztańska;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przybliż poziomy otwarto</w:t>
      </w:r>
      <w:r w:rsidRPr="000C5DFE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l-PL"/>
        </w:rPr>
        <w:t>ści, opierając się na pra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 autorskim, wolnych licencjach, domenie publicznej. Przygotuj wcześniej prezentację zawierającą zestaw przydatnych linków, filmów, krótkie omówienie poszczególnych serwisów (wskazówki znajdziesz niżej).</w:t>
      </w:r>
    </w:p>
    <w:p w:rsidR="000C5DFE" w:rsidRPr="000C5DFE" w:rsidRDefault="000C5DFE" w:rsidP="000C5DFE">
      <w:pPr>
        <w:numPr>
          <w:ilvl w:val="0"/>
          <w:numId w:val="12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Przeprowadź ćwiczenie interaktywne: W jaki sposób weryfikujesz jakość informacji oraz prawa do dalszego korzystania z nich? (podczas warsztatów online wykorzystanie wirtualnej tablicy np. </w:t>
      </w:r>
      <w:hyperlink r:id="rId5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https://padlet.com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 podczas warsztatów stacjonarnych zapisywanie skojarzeń na karteczkach samoprzylepnych, następnie pogrupowanie na flipcharcie). </w:t>
      </w:r>
    </w:p>
    <w:p w:rsidR="000C5DFE" w:rsidRPr="000C5DFE" w:rsidRDefault="000C5DFE" w:rsidP="000C5DFE">
      <w:pPr>
        <w:numPr>
          <w:ilvl w:val="0"/>
          <w:numId w:val="12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Podsumuj ćwiczenie: komentarz można opracować na podstawie strony </w:t>
      </w:r>
      <w:r w:rsidRPr="000C5DF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Poradnik oceny jakości i wiarygodności informacji elektronicznej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</w:t>
      </w:r>
      <w:hyperlink r:id="rId6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https://ocena-informacji.weebly.com/</w:t>
        </w:r>
      </w:hyperlink>
    </w:p>
    <w:p w:rsidR="000C5DFE" w:rsidRPr="000C5DFE" w:rsidRDefault="000C5DFE" w:rsidP="000C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5DFE" w:rsidRPr="000C5DFE" w:rsidRDefault="000C5DFE" w:rsidP="000C5DF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Omówienie znaczenia otwartości w edukacji i nauce (15 min)</w:t>
      </w:r>
    </w:p>
    <w:p w:rsidR="000C5DFE" w:rsidRPr="000C5DFE" w:rsidRDefault="000C5DFE" w:rsidP="000C5DF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Przedstaw przygotowaną wcześniej prezentację (jako inspirację można wykorzystać prezentację nt. domeny publicznej – </w:t>
      </w:r>
      <w:hyperlink r:id="rId7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http://www.ebib.pl/wp-content/uploads/2020/01/domena-publiczna2019.pptx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0C5DFE" w:rsidRPr="000C5DFE" w:rsidRDefault="000C5DFE" w:rsidP="000C5DF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Zaproś uczestniczki/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ków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dyskusji.</w:t>
      </w:r>
    </w:p>
    <w:p w:rsidR="000C5DFE" w:rsidRPr="000C5DFE" w:rsidRDefault="000C5DFE" w:rsidP="000C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5DFE" w:rsidRPr="000C5DFE" w:rsidRDefault="000C5DFE" w:rsidP="000C5DF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Ćwiczenie indywidualne (20 min) </w:t>
      </w:r>
    </w:p>
    <w:p w:rsidR="000C5DFE" w:rsidRPr="000C5DFE" w:rsidRDefault="000C5DFE" w:rsidP="000C5D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Poproś uczestników aby:</w:t>
      </w:r>
    </w:p>
    <w:p w:rsidR="000C5DFE" w:rsidRPr="000C5DFE" w:rsidRDefault="000C5DFE" w:rsidP="000C5DFE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znaleźli w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otwarty zasób edukacyjny lub naukowy; </w:t>
      </w:r>
    </w:p>
    <w:p w:rsidR="000C5DFE" w:rsidRPr="000C5DFE" w:rsidRDefault="000C5DFE" w:rsidP="000C5DFE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określili znaczenie tego zasobu w swojej pracy (5-7 chętnych osób prezentuje wybrany przez siebie zasób i jego znaczenie). </w:t>
      </w:r>
    </w:p>
    <w:p w:rsidR="000C5DFE" w:rsidRPr="000C5DFE" w:rsidRDefault="000C5DFE" w:rsidP="000C5DFE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Podsumowanie części I (5 min)</w:t>
      </w:r>
    </w:p>
    <w:p w:rsidR="000C5DFE" w:rsidRPr="000C5DFE" w:rsidRDefault="000C5DFE" w:rsidP="000C5DFE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Zaproś uczestniczki/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ków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drugą część warsztatów.</w:t>
      </w:r>
    </w:p>
    <w:p w:rsidR="000C5DFE" w:rsidRPr="000C5DFE" w:rsidRDefault="000C5DFE" w:rsidP="000C5DFE">
      <w:pPr>
        <w:numPr>
          <w:ilvl w:val="0"/>
          <w:numId w:val="18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Pożegnaj uczestniczki/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ków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Część II (2 × 45 min)</w:t>
      </w:r>
    </w:p>
    <w:p w:rsidR="000C5DFE" w:rsidRPr="000C5DFE" w:rsidRDefault="000C5DFE" w:rsidP="000C5DFE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Przybliżenie otwartych zasobów edukacyjnych i naukowych (15 min)</w:t>
      </w:r>
    </w:p>
    <w:p w:rsidR="000C5DFE" w:rsidRPr="000C5DFE" w:rsidRDefault="000C5DFE" w:rsidP="000C5DFE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z uczestniczkami/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kami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dostęp do bibliotek cyfrowych i repozytoriów, baz danych, serwisów książek i czasopism, kursów elektronicznych, filmów edukacyjnych, wskaż poziom ich otwartości (np. z wykorzystaniem prezentacji zawierającej zestaw interesujących zasobów edukacyjnych i naukowych).</w:t>
      </w:r>
    </w:p>
    <w:p w:rsidR="000C5DFE" w:rsidRPr="000C5DFE" w:rsidRDefault="000C5DFE" w:rsidP="000C5DFE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Narzędzia ułatwiające tworzenie otwartych zasobów edukacyjnych (10 min) </w:t>
      </w:r>
    </w:p>
    <w:p w:rsidR="000C5DFE" w:rsidRPr="000C5DFE" w:rsidRDefault="000C5DFE" w:rsidP="000C5DFE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Przeprowadź ćwiczenie interaktywne: Wskaż narzędzia, z których dotychczas korzystałeś/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aś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swojej pracy (podczas warsztatów online wykorzystaj wirtualną tablicę np. </w:t>
      </w:r>
      <w:hyperlink r:id="rId8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https://answergarden.ch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 podczas warsztatów stacjonarnych zapisz propozycję na karteczkach samoprzylepnych, następnie pogrupuj je na flipcharcie).</w:t>
      </w:r>
    </w:p>
    <w:p w:rsidR="000C5DFE" w:rsidRPr="000C5DFE" w:rsidRDefault="000C5DFE" w:rsidP="000C5DFE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Zaprezentuj kilka polecanych przez Ciebie narzędzi z krótkim omówieniem, poproś o wskazanie wybranych narzędzi uczestniczki/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ków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C5DFE" w:rsidRPr="000C5DFE" w:rsidRDefault="000C5DFE" w:rsidP="000C5DFE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Tworzenie otwartych zasobów przez uczestniczki/</w:t>
      </w:r>
      <w:proofErr w:type="spellStart"/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ków</w:t>
      </w:r>
      <w:proofErr w:type="spellEnd"/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(15 min)</w:t>
      </w:r>
    </w:p>
    <w:p w:rsidR="000C5DFE" w:rsidRPr="000C5DFE" w:rsidRDefault="000C5DFE" w:rsidP="000C5DFE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Podziel uczestniczki/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ków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3 grupy. </w:t>
      </w:r>
    </w:p>
    <w:p w:rsidR="000C5DFE" w:rsidRPr="000C5DFE" w:rsidRDefault="000C5DFE" w:rsidP="000C5DFE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Zaproponuj tematy do opracowania np. przewodnik po otwartych polskich czasopismach lub książkach; broszura nt. otwartego dostępu do publikacji naukowych, opracowanie nt. otwierania danych badawczych; przewodnik po otwartych materiałach na wybrany przez grupę temat.</w:t>
      </w:r>
    </w:p>
    <w:p w:rsidR="000C5DFE" w:rsidRPr="000C5DFE" w:rsidRDefault="000C5DFE" w:rsidP="000C5DFE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Poproś, aby grupy przygotowały prototyp otwartego zasobu edukacyjnego (temat, formę, wykorzystane narzędzia, grupę docelową).</w:t>
      </w:r>
    </w:p>
    <w:p w:rsidR="000C5DFE" w:rsidRPr="000C5DFE" w:rsidRDefault="000C5DFE" w:rsidP="000C5DFE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Prezentacja opracowanych zasobów edukacyjnych (15 min)</w:t>
      </w:r>
    </w:p>
    <w:p w:rsidR="000C5DFE" w:rsidRPr="000C5DFE" w:rsidRDefault="000C5DFE" w:rsidP="000C5DFE">
      <w:pPr>
        <w:numPr>
          <w:ilvl w:val="0"/>
          <w:numId w:val="2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Każda grupa prezentuje swój pomysł otwartego zasobu.</w:t>
      </w:r>
    </w:p>
    <w:p w:rsidR="000C5DFE" w:rsidRPr="000C5DFE" w:rsidRDefault="000C5DFE" w:rsidP="000C5DFE">
      <w:pPr>
        <w:numPr>
          <w:ilvl w:val="0"/>
          <w:numId w:val="2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Poprowadź dyskusję moderowaną, zachęcaj do wzajemnego inspirowania się.</w:t>
      </w:r>
    </w:p>
    <w:p w:rsidR="000C5DFE" w:rsidRPr="000C5DFE" w:rsidRDefault="000C5DFE" w:rsidP="000C5DFE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Podsumowanie (10 min)</w:t>
      </w:r>
    </w:p>
    <w:p w:rsidR="000C5DFE" w:rsidRPr="000C5DFE" w:rsidRDefault="000C5DFE" w:rsidP="000C5DFE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Zapytaj uczestniczki/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ków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wrażenia z warsztatu.</w:t>
      </w:r>
    </w:p>
    <w:p w:rsidR="000C5DFE" w:rsidRPr="000C5DFE" w:rsidRDefault="000C5DFE" w:rsidP="000C5DFE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Zachęć wszystkich do wymiany danych kontaktowych (można wykorzystać </w:t>
      </w:r>
      <w:hyperlink r:id="rId9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https://padlet.com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 podczas warsztatów stacjonarnych zadziała wymiana wizytówek).</w:t>
      </w:r>
    </w:p>
    <w:p w:rsidR="000C5DFE" w:rsidRPr="000C5DFE" w:rsidRDefault="000C5DFE" w:rsidP="000C5DFE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Przeprowadź krótką ankietę ewaluacyjną (np. z wykorzystaniem </w:t>
      </w:r>
      <w:hyperlink r:id="rId10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https://www.survio.com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 </w:t>
      </w:r>
    </w:p>
    <w:p w:rsidR="000C5DFE" w:rsidRPr="000C5DFE" w:rsidRDefault="000C5DFE" w:rsidP="000C5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Przygotowanie osoby prowadzącej do warsztatów:</w:t>
      </w:r>
    </w:p>
    <w:p w:rsidR="000C5DFE" w:rsidRPr="000C5DFE" w:rsidRDefault="000C5DFE" w:rsidP="000C5DF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Założ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Word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Cloud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mentimeter.com do ćwiczenia „Z czym Ci się kojarzy otwartość”.</w:t>
      </w:r>
    </w:p>
    <w:p w:rsidR="000C5DFE" w:rsidRPr="000C5DFE" w:rsidRDefault="000C5DFE" w:rsidP="000C5DF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Przygotuj prezentację definiującą otwartość w aspekcie prawnym, zawierającą linki do deklaracji budapesztańskiej, informacji o prawie autorskim, wolnych licencjach, domenie publicznej. </w:t>
      </w:r>
    </w:p>
    <w:p w:rsidR="000C5DFE" w:rsidRPr="000C5DFE" w:rsidRDefault="000C5DFE" w:rsidP="000C5D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Możesz wykorzystać materiały znajdujące się na stronach:</w:t>
      </w:r>
    </w:p>
    <w:p w:rsidR="000C5DFE" w:rsidRPr="000C5DFE" w:rsidRDefault="000C5DFE" w:rsidP="000C5DFE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„Przewodnik po prawie autorskim”. Dostępny online: </w:t>
      </w:r>
      <w:hyperlink r:id="rId11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https://www.legalnakultura.pl/pl/prawo-w-kulturze/b-przewodnik-b-po-prawie-autorskim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16.06.2020]. </w:t>
      </w:r>
    </w:p>
    <w:p w:rsidR="000C5DFE" w:rsidRPr="000C5DFE" w:rsidRDefault="000C5DFE" w:rsidP="000C5DFE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„Krótki kurs własności intelektualnej. Materiały dla uczelni”. Dostępny online: </w:t>
      </w:r>
      <w:hyperlink r:id="rId12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https://prawokultury.pl/kurs/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16.06.2020].</w:t>
      </w:r>
    </w:p>
    <w:p w:rsidR="000C5DFE" w:rsidRPr="000C5DFE" w:rsidRDefault="000C5DFE" w:rsidP="000C5DFE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Siewicz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K., „</w:t>
      </w:r>
      <w:r w:rsidRPr="000C5DF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Prawo autorskie w edukacji: jak unikać </w:t>
      </w:r>
      <w:proofErr w:type="spellStart"/>
      <w:r w:rsidRPr="000C5DF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naruszeń”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Dostępne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online: </w:t>
      </w:r>
      <w:hyperlink r:id="rId13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http://koed.org.pl/wp-content/uploads/2015/06/prawo-autorskie-w-edukacji-jak-unikac-naruszen_KOED.pdf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25.03.2020]</w:t>
      </w:r>
    </w:p>
    <w:p w:rsidR="000C5DFE" w:rsidRPr="000C5DFE" w:rsidRDefault="000C5DFE" w:rsidP="000C5DFE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Creative Commons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Polska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: </w:t>
      </w:r>
      <w:hyperlink r:id="rId14" w:history="1">
        <w:r w:rsidRPr="000C5DFE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pl-PL"/>
          </w:rPr>
          <w:t>https://creativecommons.pl/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[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dostęp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26.03.2020] </w:t>
      </w:r>
    </w:p>
    <w:p w:rsidR="000C5DFE" w:rsidRPr="000C5DFE" w:rsidRDefault="000C5DFE" w:rsidP="000C5DFE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Budapest Open Access Initiative: </w:t>
      </w:r>
      <w:hyperlink r:id="rId15" w:history="1">
        <w:r w:rsidRPr="000C5DFE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pl-PL"/>
          </w:rPr>
          <w:t>https://www.budapestopenaccessinitiative.org/read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[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dostęp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26.03.2020].</w:t>
      </w:r>
    </w:p>
    <w:p w:rsidR="000C5DFE" w:rsidRPr="000C5DFE" w:rsidRDefault="000C5DFE" w:rsidP="000C5DFE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Budapeszteńska inicjatywa otwartego dostępu do wiedzy po dziesięciu latach. Ustawienie domyślne – otwartość: </w:t>
      </w:r>
      <w:hyperlink r:id="rId16" w:history="1">
        <w:r w:rsidRPr="000C5D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www.budapestopenaccessinitiative.org/boai-10-translations/polish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26.03.2020].</w:t>
      </w:r>
    </w:p>
    <w:p w:rsidR="000C5DFE" w:rsidRPr="000C5DFE" w:rsidRDefault="000C5DFE" w:rsidP="000C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DFE" w:rsidRPr="000C5DFE" w:rsidRDefault="000C5DFE" w:rsidP="000C5D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Przykładowe krótkie filmy do wykorzystania: </w:t>
      </w:r>
    </w:p>
    <w:p w:rsidR="000C5DFE" w:rsidRPr="000C5DFE" w:rsidRDefault="000C5DFE" w:rsidP="000C5DFE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C5D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„Jak działa prawo autorskie?”:</w:t>
      </w:r>
      <w:r w:rsidRPr="000C5DF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hyperlink r:id="rId17" w:history="1">
        <w:r w:rsidRPr="000C5DFE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https://www.youtube.com/watch?v=JIQgsWXU2_8</w:t>
        </w:r>
      </w:hyperlink>
    </w:p>
    <w:p w:rsidR="000C5DFE" w:rsidRPr="000C5DFE" w:rsidRDefault="000C5DFE" w:rsidP="000C5DFE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0C5D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„Czym są licencje Creative </w:t>
      </w:r>
      <w:proofErr w:type="spellStart"/>
      <w:r w:rsidRPr="000C5D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Commons</w:t>
      </w:r>
      <w:proofErr w:type="spellEnd"/>
      <w:r w:rsidRPr="000C5D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?”: </w:t>
      </w:r>
      <w:hyperlink r:id="rId18" w:history="1">
        <w:r w:rsidRPr="000C5DFE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https://www.youtube.com/watch?v=ouQowkWRlmA</w:t>
        </w:r>
      </w:hyperlink>
      <w:r w:rsidRPr="000C5D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 [dostęp: 5.09.2022].</w:t>
      </w:r>
    </w:p>
    <w:p w:rsidR="000C5DFE" w:rsidRPr="000C5DFE" w:rsidRDefault="000C5DFE" w:rsidP="000C5DFE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C5DFE" w:rsidRPr="000C5DFE" w:rsidRDefault="000C5DFE" w:rsidP="000C5DFE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Przygotuj wirtualną tablicę (np. </w:t>
      </w:r>
      <w:hyperlink r:id="rId19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https://padlet.com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do ćwiczenia „W jaki sposób weryfikujesz jakość informacji oraz prawa do dalszego korzystania z nich?”.</w:t>
      </w:r>
    </w:p>
    <w:p w:rsidR="000C5DFE" w:rsidRPr="000C5DFE" w:rsidRDefault="000C5DFE" w:rsidP="000C5DFE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Przygotuj prezentację nt. znaczenia otwartości w nauce i edukacji, zawierającą linki do ciekawych materiałów.</w:t>
      </w:r>
    </w:p>
    <w:p w:rsidR="000C5DFE" w:rsidRPr="000C5DFE" w:rsidRDefault="000C5DFE" w:rsidP="000C5D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Można skorzystać z następujących informacji:</w:t>
      </w:r>
    </w:p>
    <w:p w:rsidR="000C5DFE" w:rsidRPr="000C5DFE" w:rsidRDefault="000C5DFE" w:rsidP="000C5DFE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Otwarta edukacja: </w:t>
      </w:r>
      <w:hyperlink r:id="rId20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https://koed.org.pl/?page_id=6509&amp;lang=pl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26.03.2020]. </w:t>
      </w:r>
    </w:p>
    <w:p w:rsidR="000C5DFE" w:rsidRPr="000C5DFE" w:rsidRDefault="000C5DFE" w:rsidP="000C5DFE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Otwarta nauka: </w:t>
      </w:r>
      <w:hyperlink r:id="rId21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https://koed.org.pl/?page_id=6513&amp;lang=pl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26.03.2020]. </w:t>
      </w:r>
    </w:p>
    <w:p w:rsidR="000C5DFE" w:rsidRPr="000C5DFE" w:rsidRDefault="000C5DFE" w:rsidP="000C5DFE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Publikacje o otwartości: </w:t>
      </w:r>
      <w:hyperlink r:id="rId22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https://koed.org.pl/?page_id=6525&amp;lang=pl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26.03.2020]. </w:t>
      </w:r>
    </w:p>
    <w:p w:rsidR="000C5DFE" w:rsidRPr="000C5DFE" w:rsidRDefault="000C5DFE" w:rsidP="000C5DFE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Uwolnij naukę: </w:t>
      </w:r>
      <w:hyperlink r:id="rId23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https://uwolnijnauke.pl/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26.03.2020]. </w:t>
      </w:r>
    </w:p>
    <w:p w:rsidR="000C5DFE" w:rsidRPr="000C5DFE" w:rsidRDefault="000C5DFE" w:rsidP="000C5DFE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Szczęsny P., „Otwarta nauka, czyli dobre praktyki uczonych”: </w:t>
      </w:r>
      <w:hyperlink r:id="rId24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http://ebibojs.pl/index.php/wydawnictwa_zwarte/article/view/650/689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26.03.2020]. </w:t>
      </w:r>
    </w:p>
    <w:p w:rsidR="000C5DFE" w:rsidRPr="000C5DFE" w:rsidRDefault="000C5DFE" w:rsidP="000C5DFE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Biuletyn EBIB nr 7/2011(125), „Otwarta nauka i edukacja”: </w:t>
      </w:r>
      <w:hyperlink r:id="rId25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http://www.ebib.pl/?page_id=506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26.03.2020]. </w:t>
      </w:r>
    </w:p>
    <w:p w:rsidR="000C5DFE" w:rsidRPr="000C5DFE" w:rsidRDefault="000C5DFE" w:rsidP="000C5DFE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Szuflita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M., „Otwarty dostęp”: </w:t>
      </w:r>
      <w:hyperlink r:id="rId26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https://www.fosteropenscience.eu/sites/default/files/pdf/1348.pdf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26.03.2020]. </w:t>
      </w:r>
    </w:p>
    <w:p w:rsidR="000C5DFE" w:rsidRPr="000C5DFE" w:rsidRDefault="000C5DFE" w:rsidP="000C5DFE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Plan S.: </w:t>
      </w:r>
      <w:hyperlink r:id="rId27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https://otwartanauka.pl/plan-s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26.03.2020]. </w:t>
      </w:r>
    </w:p>
    <w:p w:rsidR="000C5DFE" w:rsidRPr="000C5DFE" w:rsidRDefault="000C5DFE" w:rsidP="000C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5DFE" w:rsidRPr="000C5DFE" w:rsidRDefault="000C5DFE" w:rsidP="000C5DFE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Przygotuj prezentację zawierającą odnośniki do ciekawych otwartych zasobów edukacyjnych i naukowych.</w:t>
      </w:r>
    </w:p>
    <w:p w:rsidR="000C5DFE" w:rsidRPr="000C5DFE" w:rsidRDefault="000C5DFE" w:rsidP="000C5D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Materiały do prezentacji:</w:t>
      </w:r>
    </w:p>
    <w:p w:rsidR="000C5DFE" w:rsidRPr="000C5DFE" w:rsidRDefault="000C5DFE" w:rsidP="000C5DFE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Open AGH – podręczniki: </w:t>
      </w:r>
      <w:hyperlink r:id="rId28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https://epodreczniki.open.agh.edu.pl/tiki-index.php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7.09.2022]. </w:t>
      </w:r>
    </w:p>
    <w:p w:rsidR="000C5DFE" w:rsidRPr="000C5DFE" w:rsidRDefault="000C5DFE" w:rsidP="000C5DFE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Open AGH – otwarte zasoby: </w:t>
      </w:r>
      <w:hyperlink r:id="rId29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https://open.agh.edu.pl/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7.09.2022]. </w:t>
      </w:r>
    </w:p>
    <w:p w:rsidR="000C5DFE" w:rsidRPr="000C5DFE" w:rsidRDefault="000C5DFE" w:rsidP="000C5DFE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Navoica.pl – platforma kursów e-learningowych rekomendowana przez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MNiSW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30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https://navoica.pl/courses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7.09.2022].</w:t>
      </w:r>
    </w:p>
    <w:p w:rsidR="000C5DFE" w:rsidRPr="000C5DFE" w:rsidRDefault="000C5DFE" w:rsidP="000C5DFE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IntechOpen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książki naukowe w języku angielskim: </w:t>
      </w:r>
      <w:hyperlink r:id="rId31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https://www.intechopen.com/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7.09.2022].</w:t>
      </w:r>
    </w:p>
    <w:p w:rsidR="000C5DFE" w:rsidRPr="000C5DFE" w:rsidRDefault="000C5DFE" w:rsidP="000C5DFE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OpenStax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otwarte podręczniki w języku angielskim i polskim: </w:t>
      </w:r>
      <w:hyperlink r:id="rId32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https://openstax.org/subjects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7.09.2022].</w:t>
      </w:r>
    </w:p>
    <w:p w:rsidR="000C5DFE" w:rsidRPr="000C5DFE" w:rsidRDefault="000C5DFE" w:rsidP="000C5DFE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Doktryna jakości – książka: </w:t>
      </w:r>
      <w:hyperlink r:id="rId33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https://www.moznainaczej.com.pl/Download/DoktrynaJakosci/DoktrynaJako%C5%9Bci_wydanie_II.pdf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7.09.2022].</w:t>
      </w:r>
    </w:p>
    <w:p w:rsidR="000C5DFE" w:rsidRPr="000C5DFE" w:rsidRDefault="000C5DFE" w:rsidP="000C5DFE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Europeana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itd.)</w:t>
      </w:r>
    </w:p>
    <w:p w:rsidR="000C5DFE" w:rsidRPr="000C5DFE" w:rsidRDefault="000C5DFE" w:rsidP="000C5DFE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Inne ciekawe linki można znaleźć w kursie „Otwarte zasoby edukacyjne i naukowe”: </w:t>
      </w:r>
      <w:hyperlink r:id="rId34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https://moodle.umk.pl/BU/course/view.php?id=13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7.09.2022]</w:t>
      </w:r>
    </w:p>
    <w:p w:rsidR="000C5DFE" w:rsidRPr="000C5DFE" w:rsidRDefault="000C5DFE" w:rsidP="000C5DFE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Przydatne linki znajdują się także w prezentacji Iwony 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Sójkowskiej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Zdo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(a)lny bibliotekarz w bibliotece naukowej”: </w:t>
      </w:r>
      <w:hyperlink r:id="rId35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http://www.ebib.pl/?page_id=6226</w:t>
        </w:r>
      </w:hyperlink>
      <w:r w:rsidRPr="000C5DFE">
        <w:rPr>
          <w:rFonts w:ascii="Arial" w:eastAsia="Times New Roman" w:hAnsi="Arial" w:cs="Arial"/>
          <w:color w:val="0563C1"/>
          <w:sz w:val="24"/>
          <w:szCs w:val="24"/>
          <w:u w:val="single"/>
          <w:lang w:eastAsia="pl-PL"/>
        </w:rPr>
        <w:t xml:space="preserve">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7.09.2022].</w:t>
      </w:r>
    </w:p>
    <w:p w:rsidR="000C5DFE" w:rsidRPr="000C5DFE" w:rsidRDefault="000C5DFE" w:rsidP="000C5D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0C5DFE" w:rsidRPr="000C5DFE" w:rsidRDefault="000C5DFE" w:rsidP="000C5DFE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Przygotuj linki do narzędzi wspierających tworzenie otwartych zasobów np. otwarte oprogramowanie do tworzenia stron www (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WordPress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do publikowania wydawnictw książkowych (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Visme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czasopiśmienniczych (OJS), tworzenia kursów online (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Moodle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platform umożliwiających zamieszczanie treści edukacyjnych itp. (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SlideShare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0C5DFE" w:rsidRPr="000C5DFE" w:rsidRDefault="000C5DFE" w:rsidP="000C5DFE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Przygotuj tablicę wirtualną do ćwiczenia „Wskaż narzędzia, z których dotychczas korzystałeś/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aś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swojej pracy” (np. </w:t>
      </w:r>
      <w:hyperlink r:id="rId36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https://answergarden.ch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0C5DFE" w:rsidRPr="000C5DFE" w:rsidRDefault="000C5DFE" w:rsidP="000C5DFE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Opracuj tematy do warsztatów grupowych.</w:t>
      </w:r>
    </w:p>
    <w:p w:rsidR="000C5DFE" w:rsidRPr="000C5DFE" w:rsidRDefault="000C5DFE" w:rsidP="000C5DFE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Przygotuj przestrzeń chmurową do pracy w grupach.</w:t>
      </w:r>
    </w:p>
    <w:p w:rsidR="000C5DFE" w:rsidRPr="000C5DFE" w:rsidRDefault="000C5DFE" w:rsidP="000C5DFE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Przygotuj wirtualną tablicę (np. </w:t>
      </w:r>
      <w:hyperlink r:id="rId37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https://padlet.com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do wymiany kontaktów między uczestnikami/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czkami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C5DFE" w:rsidRPr="000C5DFE" w:rsidRDefault="000C5DFE" w:rsidP="000C5DFE">
      <w:pPr>
        <w:numPr>
          <w:ilvl w:val="0"/>
          <w:numId w:val="4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Przygotuj ankietę ewaluacyjną (np. z wykorzystaniem </w:t>
      </w:r>
      <w:hyperlink r:id="rId38" w:history="1">
        <w:r w:rsidRPr="000C5D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https://www.survio.com</w:t>
        </w:r>
      </w:hyperlink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 Możesz wykorzystać również propozycję ankiety przedstawioną w SCENARIUSZU 2.</w:t>
      </w:r>
    </w:p>
    <w:p w:rsidR="000C5DFE" w:rsidRPr="000C5DFE" w:rsidRDefault="000C5DFE" w:rsidP="000C5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Uwaga: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Osoba prowadząca powinna po zakończonych warsztatach przekazać uczestnikom/</w:t>
      </w:r>
      <w:proofErr w:type="spellStart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przygotowane przez siebie materiały, uzupełnione o informacje </w:t>
      </w:r>
      <w:r w:rsidRPr="000C5D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pozyskane od grupy w trakcie ćwiczeń. Materiały można przesłać w dwóch pakietach - po zakończeniu 1. części warsztatów oraz po zakończeniu części 2.</w:t>
      </w:r>
    </w:p>
    <w:p w:rsidR="006B09DE" w:rsidRDefault="006B09DE"/>
    <w:sectPr w:rsidR="006B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CB"/>
    <w:multiLevelType w:val="multilevel"/>
    <w:tmpl w:val="E51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23669"/>
    <w:multiLevelType w:val="multilevel"/>
    <w:tmpl w:val="418C0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A56E7"/>
    <w:multiLevelType w:val="multilevel"/>
    <w:tmpl w:val="3D0695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65822"/>
    <w:multiLevelType w:val="multilevel"/>
    <w:tmpl w:val="B83C44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E6680"/>
    <w:multiLevelType w:val="multilevel"/>
    <w:tmpl w:val="208AA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75CA1"/>
    <w:multiLevelType w:val="multilevel"/>
    <w:tmpl w:val="A83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15252"/>
    <w:multiLevelType w:val="multilevel"/>
    <w:tmpl w:val="A70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F017B"/>
    <w:multiLevelType w:val="multilevel"/>
    <w:tmpl w:val="12C2F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86FC5"/>
    <w:multiLevelType w:val="multilevel"/>
    <w:tmpl w:val="4BEE5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C520A"/>
    <w:multiLevelType w:val="multilevel"/>
    <w:tmpl w:val="FF12FF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60769"/>
    <w:multiLevelType w:val="multilevel"/>
    <w:tmpl w:val="CE1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55582"/>
    <w:multiLevelType w:val="multilevel"/>
    <w:tmpl w:val="3830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C6FB8"/>
    <w:multiLevelType w:val="multilevel"/>
    <w:tmpl w:val="6ECA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CF22F6"/>
    <w:multiLevelType w:val="multilevel"/>
    <w:tmpl w:val="D060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12F38"/>
    <w:multiLevelType w:val="multilevel"/>
    <w:tmpl w:val="82B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F4C2B"/>
    <w:multiLevelType w:val="multilevel"/>
    <w:tmpl w:val="9520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B562C3"/>
    <w:multiLevelType w:val="multilevel"/>
    <w:tmpl w:val="1FFA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81AFD"/>
    <w:multiLevelType w:val="multilevel"/>
    <w:tmpl w:val="09740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67542"/>
    <w:multiLevelType w:val="multilevel"/>
    <w:tmpl w:val="7CCC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76720"/>
    <w:multiLevelType w:val="multilevel"/>
    <w:tmpl w:val="2640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80793D"/>
    <w:multiLevelType w:val="multilevel"/>
    <w:tmpl w:val="B57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149C5"/>
    <w:multiLevelType w:val="multilevel"/>
    <w:tmpl w:val="AE7A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21D40"/>
    <w:multiLevelType w:val="multilevel"/>
    <w:tmpl w:val="939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A1C6E"/>
    <w:multiLevelType w:val="multilevel"/>
    <w:tmpl w:val="D5F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9D6D92"/>
    <w:multiLevelType w:val="multilevel"/>
    <w:tmpl w:val="B21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8688C"/>
    <w:multiLevelType w:val="multilevel"/>
    <w:tmpl w:val="03D42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3284A"/>
    <w:multiLevelType w:val="multilevel"/>
    <w:tmpl w:val="9CD65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310794"/>
    <w:multiLevelType w:val="multilevel"/>
    <w:tmpl w:val="ECA28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96C37"/>
    <w:multiLevelType w:val="multilevel"/>
    <w:tmpl w:val="A048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90958"/>
    <w:multiLevelType w:val="multilevel"/>
    <w:tmpl w:val="675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2831C9"/>
    <w:multiLevelType w:val="multilevel"/>
    <w:tmpl w:val="729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4B0792"/>
    <w:multiLevelType w:val="multilevel"/>
    <w:tmpl w:val="3A14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878EE"/>
    <w:multiLevelType w:val="multilevel"/>
    <w:tmpl w:val="1B5AB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621074"/>
    <w:multiLevelType w:val="multilevel"/>
    <w:tmpl w:val="D13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A440C"/>
    <w:multiLevelType w:val="multilevel"/>
    <w:tmpl w:val="814E13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A3456A"/>
    <w:multiLevelType w:val="multilevel"/>
    <w:tmpl w:val="7BC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B12F87"/>
    <w:multiLevelType w:val="multilevel"/>
    <w:tmpl w:val="F9B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28"/>
  </w:num>
  <w:num w:numId="5">
    <w:abstractNumId w:val="19"/>
  </w:num>
  <w:num w:numId="6">
    <w:abstractNumId w:val="18"/>
  </w:num>
  <w:num w:numId="7">
    <w:abstractNumId w:val="21"/>
  </w:num>
  <w:num w:numId="8">
    <w:abstractNumId w:val="35"/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30"/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23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16"/>
  </w:num>
  <w:num w:numId="23">
    <w:abstractNumId w:val="34"/>
    <w:lvlOverride w:ilvl="0">
      <w:lvl w:ilvl="0">
        <w:numFmt w:val="decimal"/>
        <w:lvlText w:val="%1."/>
        <w:lvlJc w:val="left"/>
      </w:lvl>
    </w:lvlOverride>
  </w:num>
  <w:num w:numId="24">
    <w:abstractNumId w:val="15"/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36"/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20"/>
  </w:num>
  <w:num w:numId="29">
    <w:abstractNumId w:val="31"/>
  </w:num>
  <w:num w:numId="3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32"/>
    <w:lvlOverride w:ilvl="0">
      <w:lvl w:ilvl="0">
        <w:numFmt w:val="decimal"/>
        <w:lvlText w:val="%1."/>
        <w:lvlJc w:val="left"/>
      </w:lvl>
    </w:lvlOverride>
  </w:num>
  <w:num w:numId="33">
    <w:abstractNumId w:val="32"/>
    <w:lvlOverride w:ilvl="0">
      <w:lvl w:ilvl="0">
        <w:numFmt w:val="decimal"/>
        <w:lvlText w:val="%1."/>
        <w:lvlJc w:val="left"/>
      </w:lvl>
    </w:lvlOverride>
  </w:num>
  <w:num w:numId="34">
    <w:abstractNumId w:val="24"/>
  </w:num>
  <w:num w:numId="35">
    <w:abstractNumId w:val="7"/>
    <w:lvlOverride w:ilvl="0">
      <w:lvl w:ilvl="0">
        <w:numFmt w:val="decimal"/>
        <w:lvlText w:val="%1."/>
        <w:lvlJc w:val="left"/>
      </w:lvl>
    </w:lvlOverride>
  </w:num>
  <w:num w:numId="36">
    <w:abstractNumId w:val="22"/>
  </w:num>
  <w:num w:numId="37">
    <w:abstractNumId w:val="6"/>
  </w:num>
  <w:num w:numId="38">
    <w:abstractNumId w:val="8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8"/>
    <w:lvlOverride w:ilvl="0">
      <w:lvl w:ilvl="0">
        <w:numFmt w:val="decimal"/>
        <w:lvlText w:val="%1."/>
        <w:lvlJc w:val="left"/>
      </w:lvl>
    </w:lvlOverride>
  </w:num>
  <w:num w:numId="41">
    <w:abstractNumId w:val="8"/>
    <w:lvlOverride w:ilvl="0">
      <w:lvl w:ilvl="0">
        <w:numFmt w:val="decimal"/>
        <w:lvlText w:val="%1."/>
        <w:lvlJc w:val="left"/>
      </w:lvl>
    </w:lvlOverride>
  </w:num>
  <w:num w:numId="42">
    <w:abstractNumId w:val="8"/>
    <w:lvlOverride w:ilvl="0">
      <w:lvl w:ilvl="0">
        <w:numFmt w:val="decimal"/>
        <w:lvlText w:val="%1."/>
        <w:lvlJc w:val="left"/>
      </w:lvl>
    </w:lvlOverride>
  </w:num>
  <w:num w:numId="43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E"/>
    <w:rsid w:val="000C5DFE"/>
    <w:rsid w:val="006B09DE"/>
    <w:rsid w:val="008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1C87"/>
  <w15:chartTrackingRefBased/>
  <w15:docId w15:val="{C7A65A83-8C38-4B7D-B18C-D4A753D4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5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ed.org.pl/wp-content/uploads/2015/06/prawo-autorskie-w-edukacji-jak-unikac-naruszen_KOED.pdf" TargetMode="External"/><Relationship Id="rId18" Type="http://schemas.openxmlformats.org/officeDocument/2006/relationships/hyperlink" Target="https://www.youtube.com/watch?v=ouQowkWRlmA" TargetMode="External"/><Relationship Id="rId26" Type="http://schemas.openxmlformats.org/officeDocument/2006/relationships/hyperlink" Target="https://www.fosteropenscience.eu/sites/default/files/pdf/1348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koed.org.pl/?page_id=6513&amp;lang=pl" TargetMode="External"/><Relationship Id="rId34" Type="http://schemas.openxmlformats.org/officeDocument/2006/relationships/hyperlink" Target="https://moodle.umk.pl/BU/course/view.php?id=13" TargetMode="External"/><Relationship Id="rId7" Type="http://schemas.openxmlformats.org/officeDocument/2006/relationships/hyperlink" Target="http://www.ebib.pl/wp-content/uploads/2020/01/domena-publiczna2019.pptx" TargetMode="External"/><Relationship Id="rId12" Type="http://schemas.openxmlformats.org/officeDocument/2006/relationships/hyperlink" Target="https://prawokultury.pl/kurs/" TargetMode="External"/><Relationship Id="rId17" Type="http://schemas.openxmlformats.org/officeDocument/2006/relationships/hyperlink" Target="https://www.youtube.com/watch?v=JIQgsWXU2_8" TargetMode="External"/><Relationship Id="rId25" Type="http://schemas.openxmlformats.org/officeDocument/2006/relationships/hyperlink" Target="http://www.ebib.pl/?page_id=506" TargetMode="External"/><Relationship Id="rId33" Type="http://schemas.openxmlformats.org/officeDocument/2006/relationships/hyperlink" Target="https://www.moznainaczej.com.pl/Download/DoktrynaJakosci/DoktrynaJako%C5%9Bci_wydanie_II.pdf" TargetMode="External"/><Relationship Id="rId38" Type="http://schemas.openxmlformats.org/officeDocument/2006/relationships/hyperlink" Target="https://www.survi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dapestopenaccessinitiative.org/boai-10-translations/polish" TargetMode="External"/><Relationship Id="rId20" Type="http://schemas.openxmlformats.org/officeDocument/2006/relationships/hyperlink" Target="https://koed.org.pl/?page_id=6509&amp;lang=pl" TargetMode="External"/><Relationship Id="rId29" Type="http://schemas.openxmlformats.org/officeDocument/2006/relationships/hyperlink" Target="https://open.agh.edu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cena-informacji.weebly.com/" TargetMode="External"/><Relationship Id="rId11" Type="http://schemas.openxmlformats.org/officeDocument/2006/relationships/hyperlink" Target="https://www.legalnakultura.pl/pl/prawo-w-kulturze/b-przewodnik-b-po-prawie-autorskim" TargetMode="External"/><Relationship Id="rId24" Type="http://schemas.openxmlformats.org/officeDocument/2006/relationships/hyperlink" Target="http://ebibojs.pl/index.php/wydawnictwa_zwarte/article/view/650/689" TargetMode="External"/><Relationship Id="rId32" Type="http://schemas.openxmlformats.org/officeDocument/2006/relationships/hyperlink" Target="https://openstax.org/subjects" TargetMode="External"/><Relationship Id="rId37" Type="http://schemas.openxmlformats.org/officeDocument/2006/relationships/hyperlink" Target="https://padlet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adlet.com/" TargetMode="External"/><Relationship Id="rId15" Type="http://schemas.openxmlformats.org/officeDocument/2006/relationships/hyperlink" Target="https://www.budapestopenaccessinitiative.org/read" TargetMode="External"/><Relationship Id="rId23" Type="http://schemas.openxmlformats.org/officeDocument/2006/relationships/hyperlink" Target="https://uwolnijnauke.pl/" TargetMode="External"/><Relationship Id="rId28" Type="http://schemas.openxmlformats.org/officeDocument/2006/relationships/hyperlink" Target="https://epodreczniki.open.agh.edu.pl/tiki-index.php" TargetMode="External"/><Relationship Id="rId36" Type="http://schemas.openxmlformats.org/officeDocument/2006/relationships/hyperlink" Target="https://answergarden.ch/" TargetMode="External"/><Relationship Id="rId10" Type="http://schemas.openxmlformats.org/officeDocument/2006/relationships/hyperlink" Target="https://www.survio.com/" TargetMode="External"/><Relationship Id="rId19" Type="http://schemas.openxmlformats.org/officeDocument/2006/relationships/hyperlink" Target="https://padlet.com/" TargetMode="External"/><Relationship Id="rId31" Type="http://schemas.openxmlformats.org/officeDocument/2006/relationships/hyperlink" Target="https://www.intechop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" TargetMode="External"/><Relationship Id="rId14" Type="http://schemas.openxmlformats.org/officeDocument/2006/relationships/hyperlink" Target="https://creativecommons.pl/" TargetMode="External"/><Relationship Id="rId22" Type="http://schemas.openxmlformats.org/officeDocument/2006/relationships/hyperlink" Target="https://koed.org.pl/?page_id=6525&amp;lang=pl" TargetMode="External"/><Relationship Id="rId27" Type="http://schemas.openxmlformats.org/officeDocument/2006/relationships/hyperlink" Target="https://otwartanauka.pl/plan-s" TargetMode="External"/><Relationship Id="rId30" Type="http://schemas.openxmlformats.org/officeDocument/2006/relationships/hyperlink" Target="https://navoica.pl/courses" TargetMode="External"/><Relationship Id="rId35" Type="http://schemas.openxmlformats.org/officeDocument/2006/relationships/hyperlink" Target="http://www.ebib.pl/?page_id=6226" TargetMode="External"/><Relationship Id="rId8" Type="http://schemas.openxmlformats.org/officeDocument/2006/relationships/hyperlink" Target="https://answergarden.ch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1782</Words>
  <Characters>10695</Characters>
  <Application>Microsoft Office Word</Application>
  <DocSecurity>0</DocSecurity>
  <Lines>89</Lines>
  <Paragraphs>24</Paragraphs>
  <ScaleCrop>false</ScaleCrop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2022-10-27T10:22:00Z</dcterms:created>
  <dcterms:modified xsi:type="dcterms:W3CDTF">2022-10-27T10:47:00Z</dcterms:modified>
</cp:coreProperties>
</file>